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成都工业职业技术学院2021年下半年高层次人才引进需求信息表</w:t>
      </w:r>
    </w:p>
    <w:tbl>
      <w:tblPr>
        <w:tblStyle w:val="4"/>
        <w:tblW w:w="134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13"/>
        <w:gridCol w:w="1320"/>
        <w:gridCol w:w="660"/>
        <w:gridCol w:w="567"/>
        <w:gridCol w:w="2133"/>
        <w:gridCol w:w="1080"/>
        <w:gridCol w:w="720"/>
        <w:gridCol w:w="4403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eastAsiaTheme="minorEastAsia"/>
                <w:b/>
                <w:bCs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eastAsiaTheme="minorEastAsia"/>
                <w:b/>
                <w:bCs/>
                <w:szCs w:val="21"/>
                <w:highlight w:val="none"/>
                <w:lang w:bidi="ar"/>
              </w:rPr>
              <w:t>部门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eastAsiaTheme="minorEastAsia"/>
                <w:b/>
                <w:bCs/>
                <w:szCs w:val="21"/>
                <w:highlight w:val="none"/>
                <w:lang w:bidi="ar"/>
              </w:rPr>
              <w:t>拟人才引进岗位名称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eastAsiaTheme="minorEastAsia"/>
                <w:b/>
                <w:bCs/>
                <w:szCs w:val="21"/>
                <w:highlight w:val="none"/>
                <w:lang w:bidi="ar"/>
              </w:rPr>
              <w:t>岗位</w:t>
            </w:r>
            <w:r>
              <w:rPr>
                <w:rFonts w:eastAsiaTheme="minorEastAsia"/>
                <w:b/>
                <w:bCs/>
                <w:szCs w:val="21"/>
                <w:highlight w:val="none"/>
                <w:lang w:bidi="ar"/>
              </w:rPr>
              <w:br w:type="textWrapping"/>
            </w:r>
            <w:r>
              <w:rPr>
                <w:rFonts w:eastAsiaTheme="minorEastAsia"/>
                <w:b/>
                <w:bCs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eastAsiaTheme="minorEastAsia"/>
                <w:b/>
                <w:bCs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eastAsiaTheme="minorEastAsia"/>
                <w:b/>
                <w:bCs/>
                <w:szCs w:val="21"/>
                <w:highlight w:val="none"/>
                <w:lang w:bidi="ar"/>
              </w:rPr>
              <w:t>应聘资格条件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782"/>
              </w:tabs>
              <w:spacing w:line="240" w:lineRule="exact"/>
              <w:jc w:val="both"/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b/>
                <w:bCs/>
                <w:szCs w:val="21"/>
                <w:highlight w:val="none"/>
              </w:rPr>
              <w:t>工作地点</w:t>
            </w:r>
            <w:r>
              <w:rPr>
                <w:rFonts w:eastAsiaTheme="minorEastAsia"/>
                <w:szCs w:val="21"/>
                <w:highlight w:val="none"/>
              </w:rPr>
              <w:tab/>
            </w:r>
            <w:r>
              <w:rPr>
                <w:rFonts w:eastAsiaTheme="minorEastAsia"/>
                <w:szCs w:val="21"/>
                <w:highlight w:val="none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Cs w:val="21"/>
                <w:highlight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Theme="minorEastAsia"/>
                <w:b/>
                <w:bCs/>
                <w:sz w:val="20"/>
                <w:highlight w:val="none"/>
              </w:rPr>
            </w:pPr>
            <w:r>
              <w:rPr>
                <w:rFonts w:eastAsiaTheme="minorEastAsia"/>
                <w:b/>
                <w:bCs/>
                <w:sz w:val="20"/>
                <w:highlight w:val="none"/>
                <w:lang w:bidi="ar"/>
              </w:rPr>
              <w:t>学科、专业或研究方向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Theme="minorEastAsia"/>
                <w:b/>
                <w:bCs/>
                <w:sz w:val="20"/>
                <w:highlight w:val="none"/>
              </w:rPr>
            </w:pPr>
            <w:r>
              <w:rPr>
                <w:rFonts w:eastAsiaTheme="minorEastAsia"/>
                <w:b/>
                <w:bCs/>
                <w:sz w:val="20"/>
                <w:highlight w:val="none"/>
                <w:lang w:bidi="ar"/>
              </w:rPr>
              <w:t>学历学位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Theme="minorEastAsia"/>
                <w:b/>
                <w:bCs/>
                <w:sz w:val="20"/>
                <w:highlight w:val="none"/>
              </w:rPr>
            </w:pPr>
            <w:r>
              <w:rPr>
                <w:rFonts w:eastAsiaTheme="minorEastAsia"/>
                <w:b/>
                <w:bCs/>
                <w:sz w:val="20"/>
                <w:highlight w:val="none"/>
                <w:lang w:bidi="ar"/>
              </w:rPr>
              <w:t>职称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Theme="minorEastAsia"/>
                <w:b/>
                <w:bCs/>
                <w:sz w:val="20"/>
                <w:highlight w:val="none"/>
              </w:rPr>
            </w:pPr>
            <w:r>
              <w:rPr>
                <w:rFonts w:eastAsiaTheme="minorEastAsia"/>
                <w:b/>
                <w:bCs/>
                <w:sz w:val="20"/>
                <w:highlight w:val="none"/>
                <w:lang w:bidi="ar"/>
              </w:rPr>
              <w:t>其他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Theme="minorEastAsia"/>
                <w:b/>
                <w:bCs/>
                <w:sz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装备</w:t>
            </w:r>
            <w:r>
              <w:rPr>
                <w:rFonts w:eastAsiaTheme="minorEastAsia"/>
                <w:sz w:val="20"/>
                <w:highlight w:val="none"/>
              </w:rPr>
              <w:t>制造</w:t>
            </w:r>
            <w:r>
              <w:rPr>
                <w:rFonts w:eastAsiaTheme="minorEastAsia"/>
                <w:sz w:val="20"/>
                <w:highlight w:val="none"/>
                <w:lang w:bidi="ar"/>
              </w:rPr>
              <w:t>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智能焊接技术专业专任教师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材料科学与工程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普通高等教育博士研究生，取得学历相应学位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/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1.1971年1月1日后出生；</w:t>
            </w:r>
            <w:r>
              <w:rPr>
                <w:sz w:val="20"/>
                <w:szCs w:val="20"/>
                <w:highlight w:val="none"/>
              </w:rPr>
              <w:br w:type="textWrapping"/>
            </w:r>
            <w:r>
              <w:rPr>
                <w:sz w:val="20"/>
                <w:szCs w:val="20"/>
                <w:highlight w:val="none"/>
              </w:rPr>
              <w:t>2.具有正高级职称的无学历要求</w:t>
            </w:r>
            <w:r>
              <w:rPr>
                <w:rFonts w:hint="eastAsia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788"/>
              </w:tabs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  <w:r>
              <w:rPr>
                <w:rFonts w:eastAsiaTheme="minorEastAsia"/>
                <w:sz w:val="20"/>
                <w:highlight w:val="none"/>
                <w:lang w:bidi="ar"/>
              </w:rPr>
              <w:tab/>
            </w: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hint="eastAsia" w:eastAsiaTheme="minorEastAsia"/>
                <w:sz w:val="20"/>
                <w:highlight w:val="none"/>
                <w:lang w:bidi="ar"/>
              </w:rPr>
              <w:t>2</w:t>
            </w:r>
          </w:p>
        </w:tc>
        <w:tc>
          <w:tcPr>
            <w:tcW w:w="1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机电专业专任教师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机械工程、控制科学与工程 (数字化设计与制造、智能制造装备研究方向)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普通高等教育博士研究生，取得学历相应学位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/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sz w:val="20"/>
                <w:szCs w:val="20"/>
                <w:highlight w:val="none"/>
              </w:rPr>
              <w:t>1.1971年1月1日后出生；</w:t>
            </w:r>
            <w:r>
              <w:rPr>
                <w:rFonts w:eastAsiaTheme="minorEastAsia"/>
                <w:sz w:val="20"/>
                <w:szCs w:val="20"/>
                <w:highlight w:val="none"/>
              </w:rPr>
              <w:br w:type="textWrapping"/>
            </w:r>
            <w:r>
              <w:rPr>
                <w:rFonts w:eastAsiaTheme="minorEastAsia"/>
                <w:sz w:val="20"/>
                <w:szCs w:val="20"/>
                <w:highlight w:val="none"/>
              </w:rPr>
              <w:t>2.</w:t>
            </w:r>
            <w:r>
              <w:rPr>
                <w:sz w:val="20"/>
                <w:szCs w:val="20"/>
                <w:highlight w:val="none"/>
              </w:rPr>
              <w:t>具有正高级职称的无学历要求</w:t>
            </w:r>
            <w:r>
              <w:rPr>
                <w:rFonts w:hint="eastAsia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788"/>
              </w:tabs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  <w:r>
              <w:rPr>
                <w:rFonts w:eastAsiaTheme="minorEastAsia"/>
                <w:sz w:val="20"/>
                <w:highlight w:val="none"/>
                <w:lang w:bidi="ar"/>
              </w:rPr>
              <w:tab/>
            </w: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sz w:val="20"/>
                <w:highlight w:val="none"/>
                <w:lang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轨道交通学院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轨道交通专业专任教师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hint="eastAsia" w:eastAsiaTheme="minorEastAsia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道路与铁道工程、交通信息工程及控制、交通运输规划与管理、载运工具运用工程、轨道交通电气自动化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普通高等教育博士研究生，取得学历相应学位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/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sz w:val="20"/>
                <w:szCs w:val="20"/>
                <w:highlight w:val="none"/>
              </w:rPr>
              <w:t>1.1971年1月1日后出生；</w:t>
            </w:r>
          </w:p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sz w:val="20"/>
                <w:szCs w:val="20"/>
                <w:highlight w:val="none"/>
              </w:rPr>
              <w:t>2.</w:t>
            </w:r>
            <w:r>
              <w:rPr>
                <w:sz w:val="20"/>
                <w:szCs w:val="20"/>
                <w:highlight w:val="none"/>
              </w:rPr>
              <w:t>具有正高级职称的无学历要求</w:t>
            </w:r>
            <w:r>
              <w:rPr>
                <w:rFonts w:hint="eastAsia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788"/>
              </w:tabs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  <w:r>
              <w:rPr>
                <w:rFonts w:eastAsiaTheme="minorEastAsia"/>
                <w:sz w:val="20"/>
                <w:highlight w:val="none"/>
                <w:lang w:bidi="ar"/>
              </w:rPr>
              <w:tab/>
            </w: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hint="eastAsia" w:eastAsiaTheme="minorEastAsia"/>
                <w:sz w:val="20"/>
                <w:highlight w:val="none"/>
                <w:lang w:bidi="ar"/>
              </w:rPr>
              <w:t>4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建筑工程学院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建筑装饰工程技术专业专任教师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建筑学</w:t>
            </w:r>
            <w:r>
              <w:rPr>
                <w:rFonts w:hint="eastAsia" w:eastAsiaTheme="minorEastAsia"/>
                <w:sz w:val="20"/>
                <w:highlight w:val="none"/>
              </w:rPr>
              <w:t>、土木</w:t>
            </w:r>
            <w:r>
              <w:rPr>
                <w:rFonts w:eastAsiaTheme="minorEastAsia"/>
                <w:sz w:val="20"/>
                <w:highlight w:val="none"/>
              </w:rPr>
              <w:t>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普通高等教育博士研究生，取得学历相应学位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/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sz w:val="20"/>
                <w:szCs w:val="20"/>
                <w:highlight w:val="none"/>
              </w:rPr>
              <w:t>1.1976年1月1日后出生；</w:t>
            </w:r>
          </w:p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sz w:val="20"/>
                <w:szCs w:val="20"/>
                <w:highlight w:val="none"/>
              </w:rPr>
              <w:t>2.</w:t>
            </w:r>
            <w:r>
              <w:rPr>
                <w:sz w:val="20"/>
                <w:szCs w:val="20"/>
                <w:highlight w:val="none"/>
              </w:rPr>
              <w:t>具有正高级职称的无学历要求，年龄可适当放宽</w:t>
            </w:r>
            <w:r>
              <w:rPr>
                <w:rFonts w:hint="eastAsia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788"/>
              </w:tabs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hint="eastAsia" w:eastAsiaTheme="minorEastAsia"/>
                <w:sz w:val="20"/>
                <w:highlight w:val="none"/>
                <w:lang w:bidi="ar"/>
              </w:rPr>
              <w:t>5</w:t>
            </w:r>
          </w:p>
        </w:tc>
        <w:tc>
          <w:tcPr>
            <w:tcW w:w="1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建筑工程技术专业专任教师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普通高等教育博士研究生，取得学历相应学位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/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sz w:val="20"/>
                <w:szCs w:val="20"/>
                <w:highlight w:val="none"/>
              </w:rPr>
              <w:t>1.1976年1月1日后出生；</w:t>
            </w:r>
          </w:p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sz w:val="20"/>
                <w:szCs w:val="20"/>
                <w:highlight w:val="none"/>
              </w:rPr>
              <w:t>2.</w:t>
            </w:r>
            <w:r>
              <w:rPr>
                <w:sz w:val="20"/>
                <w:szCs w:val="20"/>
                <w:highlight w:val="none"/>
              </w:rPr>
              <w:t>具有正高级职称的无学历要求，年龄可适当放宽</w:t>
            </w:r>
            <w:r>
              <w:rPr>
                <w:rFonts w:hint="eastAsia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788"/>
              </w:tabs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hint="eastAsia" w:eastAsiaTheme="minorEastAsia"/>
                <w:sz w:val="20"/>
                <w:highlight w:val="none"/>
                <w:lang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hint="eastAsia" w:eastAsiaTheme="minorEastAsia"/>
                <w:sz w:val="20"/>
                <w:highlight w:val="none"/>
                <w:lang w:bidi="ar"/>
              </w:rPr>
              <w:t>发展规划处</w:t>
            </w:r>
            <w:r>
              <w:rPr>
                <w:rFonts w:hint="eastAsia" w:ascii="宋体" w:hAnsi="宋体" w:cs="宋体"/>
                <w:sz w:val="20"/>
                <w:highlight w:val="none"/>
                <w:lang w:bidi="ar"/>
              </w:rPr>
              <w:t>（对外交流合作处）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highlight w:val="none"/>
                <w:lang w:bidi="ar"/>
              </w:rPr>
              <w:t>职教研究工作人员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Theme="minorEastAsia"/>
                <w:sz w:val="20"/>
                <w:highlight w:val="none"/>
                <w:lang w:eastAsia="zh-CN" w:bidi="ar"/>
              </w:rPr>
            </w:pPr>
            <w:r>
              <w:rPr>
                <w:rFonts w:hint="eastAsia" w:eastAsiaTheme="minorEastAsia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教育学、管理科学与工程、经济学、社会学、公共管理、法学、计算机科学与技术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普通高等教育博士研究生，取得学历相应学位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/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szCs w:val="20"/>
                <w:highlight w:val="none"/>
                <w:lang w:bidi="ar"/>
              </w:rPr>
              <w:t>1.1976年1月1日后出生；</w:t>
            </w:r>
          </w:p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eastAsiaTheme="minorEastAsia"/>
                <w:sz w:val="20"/>
                <w:szCs w:val="20"/>
                <w:highlight w:val="none"/>
                <w:lang w:bidi="ar"/>
              </w:rPr>
              <w:t>2.取得副教授或副研究员职称3年以上的学历可放宽至普通高等教育硕士研究生学历</w:t>
            </w:r>
            <w:r>
              <w:rPr>
                <w:rFonts w:eastAsiaTheme="minorEastAsia"/>
                <w:sz w:val="20"/>
                <w:szCs w:val="20"/>
                <w:highlight w:val="none"/>
                <w:lang w:bidi="ar"/>
              </w:rPr>
              <w:t>，取得学历相应学位</w:t>
            </w:r>
            <w:r>
              <w:rPr>
                <w:rFonts w:hint="eastAsia" w:eastAsiaTheme="minorEastAsia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eastAsiaTheme="minorEastAsia"/>
                <w:sz w:val="20"/>
                <w:szCs w:val="20"/>
                <w:highlight w:val="none"/>
                <w:lang w:bidi="ar"/>
              </w:rPr>
              <w:t>3</w:t>
            </w:r>
            <w:r>
              <w:rPr>
                <w:rFonts w:eastAsiaTheme="minorEastAsia"/>
                <w:sz w:val="20"/>
                <w:szCs w:val="20"/>
                <w:highlight w:val="none"/>
                <w:lang w:bidi="ar"/>
              </w:rPr>
              <w:t>.</w:t>
            </w:r>
            <w:r>
              <w:rPr>
                <w:sz w:val="20"/>
                <w:szCs w:val="20"/>
                <w:highlight w:val="none"/>
              </w:rPr>
              <w:t>具有正高级职称的无学历要求，年龄可适当放宽</w:t>
            </w:r>
            <w:r>
              <w:rPr>
                <w:rFonts w:hint="eastAsia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788"/>
              </w:tabs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hint="eastAsia" w:eastAsiaTheme="minorEastAsia"/>
                <w:sz w:val="20"/>
                <w:highlight w:val="none"/>
                <w:lang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学生工作处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心理健康教育中心工作人员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</w:rPr>
              <w:t>心理学、临床医学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普通高等教育博士研究生，取得学历相应学位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/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szCs w:val="20"/>
                <w:highlight w:val="none"/>
                <w:lang w:bidi="ar"/>
              </w:rPr>
              <w:t>1.1976年1月1日后出生；</w:t>
            </w:r>
          </w:p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szCs w:val="20"/>
                <w:highlight w:val="none"/>
                <w:lang w:bidi="ar"/>
              </w:rPr>
              <w:t>2.具有副高</w:t>
            </w:r>
            <w:r>
              <w:rPr>
                <w:rFonts w:hint="eastAsia" w:eastAsiaTheme="minorEastAsia"/>
                <w:sz w:val="20"/>
                <w:szCs w:val="20"/>
                <w:highlight w:val="none"/>
                <w:lang w:bidi="ar"/>
              </w:rPr>
              <w:t>级</w:t>
            </w:r>
            <w:r>
              <w:rPr>
                <w:rFonts w:eastAsiaTheme="minorEastAsia"/>
                <w:sz w:val="20"/>
                <w:szCs w:val="20"/>
                <w:highlight w:val="none"/>
                <w:lang w:bidi="ar"/>
              </w:rPr>
              <w:t>职称</w:t>
            </w:r>
            <w:r>
              <w:rPr>
                <w:rFonts w:hint="eastAsia" w:eastAsiaTheme="minorEastAsia"/>
                <w:sz w:val="20"/>
                <w:szCs w:val="20"/>
                <w:highlight w:val="none"/>
                <w:lang w:bidi="ar"/>
              </w:rPr>
              <w:t>且具有</w:t>
            </w:r>
            <w:r>
              <w:rPr>
                <w:rFonts w:eastAsiaTheme="minorEastAsia"/>
                <w:sz w:val="20"/>
                <w:szCs w:val="20"/>
                <w:highlight w:val="none"/>
                <w:lang w:bidi="ar"/>
              </w:rPr>
              <w:t>2年以上心理咨询、临床心理治疗等相关工作经历，学历可放宽至普通高等教育硕士研究生学历，取得学历相应学位</w:t>
            </w:r>
            <w:r>
              <w:rPr>
                <w:rFonts w:hint="eastAsia" w:eastAsiaTheme="minorEastAsia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spacing w:line="280" w:lineRule="exact"/>
              <w:jc w:val="left"/>
              <w:textAlignment w:val="center"/>
              <w:rPr>
                <w:rFonts w:eastAsiaTheme="minorEastAsia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sz w:val="20"/>
                <w:szCs w:val="20"/>
                <w:highlight w:val="none"/>
                <w:lang w:bidi="ar"/>
              </w:rPr>
              <w:t>3.具有正高级职称的无学历要求，年龄可适当放宽</w:t>
            </w:r>
            <w:r>
              <w:rPr>
                <w:rFonts w:hint="eastAsia" w:eastAsiaTheme="minorEastAsia"/>
                <w:sz w:val="20"/>
                <w:szCs w:val="20"/>
                <w:highlight w:val="none"/>
                <w:lang w:bidi="ar"/>
              </w:rPr>
              <w:t>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788"/>
              </w:tabs>
              <w:spacing w:line="280" w:lineRule="exact"/>
              <w:jc w:val="center"/>
              <w:textAlignment w:val="center"/>
              <w:rPr>
                <w:rFonts w:eastAsiaTheme="minorEastAsia"/>
                <w:sz w:val="20"/>
                <w:highlight w:val="none"/>
                <w:lang w:bidi="ar"/>
              </w:rPr>
            </w:pPr>
            <w:r>
              <w:rPr>
                <w:rFonts w:eastAsiaTheme="minorEastAsia"/>
                <w:sz w:val="20"/>
                <w:highlight w:val="none"/>
                <w:lang w:bidi="ar"/>
              </w:rPr>
              <w:t>天府校区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textAlignment w:val="baseline"/>
        <w:outlineLvl w:val="0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C1C45"/>
    <w:rsid w:val="3B4F6D69"/>
    <w:rsid w:val="752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9345"/>
      </w:tabs>
      <w:spacing w:line="360" w:lineRule="auto"/>
    </w:pPr>
    <w:rPr>
      <w:rFonts w:ascii="宋体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2021-07-02T11:57:00Z</dcterms:created>
  <dc:creator>恬丫丫的</dc:creator>
  <lastModifiedBy>恬丫丫的</lastModifiedBy>
  <dcterms:modified xsi:type="dcterms:W3CDTF">2021-07-03T12:05:25Z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8FFB9C1CD9154AA1A42F79B23C3D01F3</vt:lpwstr>
  </property>
</Properties>
</file>